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857" w:rsidRDefault="00CA0857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CA0857" w:rsidRDefault="00CA0857">
      <w:pPr>
        <w:pStyle w:val="ConsPlusNormal"/>
        <w:jc w:val="both"/>
        <w:outlineLvl w:val="0"/>
      </w:pPr>
    </w:p>
    <w:p w:rsidR="00CA0857" w:rsidRDefault="00CA085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A0857" w:rsidRDefault="00CA0857">
      <w:pPr>
        <w:pStyle w:val="ConsPlusTitle"/>
        <w:jc w:val="center"/>
      </w:pPr>
    </w:p>
    <w:p w:rsidR="00CA0857" w:rsidRDefault="00CA0857">
      <w:pPr>
        <w:pStyle w:val="ConsPlusTitle"/>
        <w:jc w:val="center"/>
      </w:pPr>
      <w:r>
        <w:t>ПОСТАНОВЛЕНИЕ</w:t>
      </w:r>
    </w:p>
    <w:p w:rsidR="00CA0857" w:rsidRDefault="00CA0857">
      <w:pPr>
        <w:pStyle w:val="ConsPlusTitle"/>
        <w:jc w:val="center"/>
      </w:pPr>
      <w:r>
        <w:t>от 4 сентября 2025 г. N 1365</w:t>
      </w:r>
    </w:p>
    <w:p w:rsidR="00CA0857" w:rsidRDefault="00CA0857">
      <w:pPr>
        <w:pStyle w:val="ConsPlusTitle"/>
        <w:jc w:val="center"/>
      </w:pPr>
    </w:p>
    <w:p w:rsidR="00CA0857" w:rsidRDefault="00CA0857">
      <w:pPr>
        <w:pStyle w:val="ConsPlusTitle"/>
        <w:jc w:val="center"/>
      </w:pPr>
      <w:r>
        <w:t>О ВНЕСЕНИИ ИЗМЕНЕНИЙ</w:t>
      </w:r>
    </w:p>
    <w:p w:rsidR="00CA0857" w:rsidRDefault="00CA0857">
      <w:pPr>
        <w:pStyle w:val="ConsPlusTitle"/>
        <w:jc w:val="center"/>
      </w:pPr>
      <w:r>
        <w:t>В ПРОГРАММУ ГОСУДАРСТВЕННЫХ ГАРАНТИЙ БЕСПЛАТНОГО ОКАЗАНИЯ</w:t>
      </w:r>
    </w:p>
    <w:p w:rsidR="00CA0857" w:rsidRDefault="00CA0857">
      <w:pPr>
        <w:pStyle w:val="ConsPlusTitle"/>
        <w:jc w:val="center"/>
      </w:pPr>
      <w:r>
        <w:t>ГРАЖДАНАМ МЕДИЦИНСКОЙ ПОМОЩИ НА 2025 ГОД И НА ПЛАНОВЫЙ</w:t>
      </w:r>
    </w:p>
    <w:p w:rsidR="00CA0857" w:rsidRDefault="00CA0857">
      <w:pPr>
        <w:pStyle w:val="ConsPlusTitle"/>
        <w:jc w:val="center"/>
      </w:pPr>
      <w:r>
        <w:t>ПЕРИОД 2026 И 2027 ГОДОВ</w:t>
      </w:r>
    </w:p>
    <w:p w:rsidR="00CA0857" w:rsidRDefault="00CA0857">
      <w:pPr>
        <w:pStyle w:val="ConsPlusNormal"/>
        <w:jc w:val="center"/>
      </w:pPr>
    </w:p>
    <w:p w:rsidR="00CA0857" w:rsidRDefault="00CA0857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8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5">
        <w:r>
          <w:rPr>
            <w:color w:val="0000FF"/>
          </w:rPr>
          <w:t>Программу</w:t>
        </w:r>
      </w:hyperlink>
      <w:r>
        <w:t xml:space="preserve"> государственных гарантий бесплатного оказания гражданам медицинской помощи на 2025 год и на плановый период 2026 и 2027 годов, утвержденную постановлением Правительства Российской Федерации от 27 декабря 2024 г. N 1940 "О Программе государственных гарантий бесплатного оказания гражданам медицинской помощи на 2025 год и на плановый период 2026 и 2027 годов" (Собрание законодательства Российской Федерации, 2024, N 53, ст. 8753).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CA0857" w:rsidRDefault="00CA0857">
      <w:pPr>
        <w:pStyle w:val="ConsPlusNormal"/>
        <w:ind w:firstLine="540"/>
        <w:jc w:val="both"/>
      </w:pPr>
    </w:p>
    <w:p w:rsidR="00CA0857" w:rsidRDefault="00CA0857">
      <w:pPr>
        <w:pStyle w:val="ConsPlusNormal"/>
        <w:jc w:val="right"/>
      </w:pPr>
      <w:r>
        <w:t>Председатель Правительства</w:t>
      </w:r>
    </w:p>
    <w:p w:rsidR="00CA0857" w:rsidRDefault="00CA0857">
      <w:pPr>
        <w:pStyle w:val="ConsPlusNormal"/>
        <w:jc w:val="right"/>
      </w:pPr>
      <w:r>
        <w:t>Российской Федерации</w:t>
      </w:r>
    </w:p>
    <w:p w:rsidR="00CA0857" w:rsidRDefault="00CA0857">
      <w:pPr>
        <w:pStyle w:val="ConsPlusNormal"/>
        <w:jc w:val="right"/>
      </w:pPr>
      <w:r>
        <w:t>М.МИШУСТИН</w:t>
      </w:r>
    </w:p>
    <w:p w:rsidR="00CA0857" w:rsidRDefault="00CA0857">
      <w:pPr>
        <w:pStyle w:val="ConsPlusNormal"/>
        <w:jc w:val="right"/>
      </w:pPr>
    </w:p>
    <w:p w:rsidR="00CA0857" w:rsidRDefault="00CA0857">
      <w:pPr>
        <w:pStyle w:val="ConsPlusNormal"/>
        <w:jc w:val="right"/>
      </w:pPr>
    </w:p>
    <w:p w:rsidR="00CA0857" w:rsidRDefault="00CA0857">
      <w:pPr>
        <w:pStyle w:val="ConsPlusNormal"/>
        <w:jc w:val="right"/>
      </w:pPr>
    </w:p>
    <w:p w:rsidR="00CA0857" w:rsidRDefault="00CA0857">
      <w:pPr>
        <w:pStyle w:val="ConsPlusNormal"/>
        <w:jc w:val="right"/>
      </w:pPr>
    </w:p>
    <w:p w:rsidR="00CA0857" w:rsidRDefault="00CA0857">
      <w:pPr>
        <w:pStyle w:val="ConsPlusNormal"/>
        <w:jc w:val="right"/>
      </w:pPr>
    </w:p>
    <w:p w:rsidR="00CA0857" w:rsidRDefault="00CA0857">
      <w:pPr>
        <w:pStyle w:val="ConsPlusNormal"/>
        <w:jc w:val="right"/>
        <w:outlineLvl w:val="0"/>
      </w:pPr>
      <w:r>
        <w:t>Утверждены</w:t>
      </w:r>
    </w:p>
    <w:p w:rsidR="00CA0857" w:rsidRDefault="00CA0857">
      <w:pPr>
        <w:pStyle w:val="ConsPlusNormal"/>
        <w:jc w:val="right"/>
      </w:pPr>
      <w:r>
        <w:t>постановлением Правительства</w:t>
      </w:r>
    </w:p>
    <w:p w:rsidR="00CA0857" w:rsidRDefault="00CA0857">
      <w:pPr>
        <w:pStyle w:val="ConsPlusNormal"/>
        <w:jc w:val="right"/>
      </w:pPr>
      <w:r>
        <w:t>Российской Федерации</w:t>
      </w:r>
    </w:p>
    <w:p w:rsidR="00CA0857" w:rsidRDefault="00CA0857">
      <w:pPr>
        <w:pStyle w:val="ConsPlusNormal"/>
        <w:jc w:val="right"/>
      </w:pPr>
      <w:r>
        <w:t>от 4 сентября 2025 г. N 1365</w:t>
      </w:r>
    </w:p>
    <w:p w:rsidR="00CA0857" w:rsidRDefault="00CA0857">
      <w:pPr>
        <w:pStyle w:val="ConsPlusNormal"/>
        <w:jc w:val="right"/>
      </w:pPr>
    </w:p>
    <w:p w:rsidR="00CA0857" w:rsidRDefault="00CA0857">
      <w:pPr>
        <w:pStyle w:val="ConsPlusTitle"/>
        <w:jc w:val="center"/>
      </w:pPr>
      <w:bookmarkStart w:id="0" w:name="P28"/>
      <w:bookmarkEnd w:id="0"/>
      <w:r>
        <w:t>ИЗМЕНЕНИЯ,</w:t>
      </w:r>
    </w:p>
    <w:p w:rsidR="00CA0857" w:rsidRDefault="00CA0857">
      <w:pPr>
        <w:pStyle w:val="ConsPlusTitle"/>
        <w:jc w:val="center"/>
      </w:pPr>
      <w:r>
        <w:t>КОТОРЫЕ ВНОСЯТСЯ В ПРОГРАММУ ГОСУДАРСТВЕННЫХ ГАРАНТИЙ</w:t>
      </w:r>
    </w:p>
    <w:p w:rsidR="00CA0857" w:rsidRDefault="00CA0857">
      <w:pPr>
        <w:pStyle w:val="ConsPlusTitle"/>
        <w:jc w:val="center"/>
      </w:pPr>
      <w:r>
        <w:t>БЕСПЛАТНОГО ОКАЗАНИЯ ГРАЖДАНАМ МЕДИЦИНСКОЙ ПОМОЩИ</w:t>
      </w:r>
    </w:p>
    <w:p w:rsidR="00CA0857" w:rsidRDefault="00CA0857">
      <w:pPr>
        <w:pStyle w:val="ConsPlusTitle"/>
        <w:jc w:val="center"/>
      </w:pPr>
      <w:r>
        <w:t>НА 2025 ГОД И НА ПЛАНОВЫЙ ПЕРИОД 2026 И 2027 ГОДОВ</w:t>
      </w:r>
    </w:p>
    <w:p w:rsidR="00CA0857" w:rsidRDefault="00CA0857">
      <w:pPr>
        <w:pStyle w:val="ConsPlusNormal"/>
        <w:jc w:val="center"/>
      </w:pPr>
    </w:p>
    <w:p w:rsidR="00CA0857" w:rsidRDefault="00CA0857">
      <w:pPr>
        <w:pStyle w:val="ConsPlusNormal"/>
        <w:ind w:firstLine="540"/>
        <w:jc w:val="both"/>
      </w:pPr>
      <w:r>
        <w:t xml:space="preserve">1. В разделе IV после </w:t>
      </w:r>
      <w:hyperlink r:id="rId6">
        <w:r>
          <w:rPr>
            <w:color w:val="0000FF"/>
          </w:rPr>
          <w:t>абзаца тридцать седьмого</w:t>
        </w:r>
      </w:hyperlink>
      <w:r>
        <w:t xml:space="preserve"> дополнить абзацами следующего содержания: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"Лица из числа граждан, которые имеют нарушения здоровья со стойким расстройством функций организма, обусловленные заболеваниями, последствиями травм или дефектами, приводящие к ограничениям жизнедеятельности, выраженные в неспособности к самообслуживанию, в нуждаемости в постоянной посторонней помощи и уходе, полной зависимости от других лиц (далее - маломобильные граждане), проживающие в отдаленных районах и сельской местности, а также маломобильные граждане, доставка которых в медицинские организации, оказывающие первичную медико-санитарную помощь, затруднена, в целях прохождения диспансеризации могут быть госпитализированы на срок до 3 дней в медицинскую организацию, оказывающую специализированную медицинскую помощь и </w:t>
      </w:r>
      <w:r>
        <w:lastRenderedPageBreak/>
        <w:t>оснащенную медицинскими изделиями и оборудованием, а также имеющую укомплектованный штат медицинских работников, необходимых для проведения профилактического медицинского осмотра или первого и второго этапов диспансеризации.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Оплата диспансеризации, указанной в абзаце тридцать восьмом настоящего раздела, проводимой в стационарных условиях, осуществляется при условии обязательного выполнения 100 процентов объема первого этапа диспансеризации определенных групп взрослого населения, предусмотренной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Федерации, для соответствующего пола и возраста, а также второго этапа (при наличии показаний) по тарифам на оплату медицинской помощи по обязательному медицинскому страхованию, устанавливаемым в соответствии с приложением N 4 к Программе, в пределах объемов медицинской помощи, установленных в территориальной программе обязательного медицинского страхования.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При выявлении у маломобильного гражданина в ходе проведения диспансеризации заболеваний и (или) состояний, требующих оказания ему специализированной, в том числе высокотехнологичной, медицинской помощи, медицинская организация, проводившая диспансеризацию в стационарных условиях, организует предоставление маломобильному гражданину такой медицинской помощи в соответствии с законодательством Российской Федерации.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Федеральный фонд обязательного медицинского страхования и территориальные фонды обязательного медицинского страхования ведут учет случаев проведения диспансеризации в стационарных условиях и их результатов.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При проведении профилактического осмотра или первого этапа диспансеризации медицинский работник, ответственный за проведение профилактического осмотра или диспансеризации, уточняет у гражданина, пришедшего на профилактический осмотр или диспансеризацию, информацию о наличии у гражданина личного кабинета в федеральной государственной информационной системе "Единый портал государственных и муниципальных услуг (функций)" (далее - личный кабинет) и вносит данную информацию в медицинскую документацию гражданина.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В случае если при прохождении гражданином профилактического осмотра или первого этапа диспансеризации не выявлены какие-либо заболевания или факторы риска их развития, требующие дальнейшего обследования, информация о результатах прохождения диспансеризации: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гражданину, у которого есть личный кабинет, направляется в личный кабинет (очное посещение медицинской организации для получения результатов диспансеризации не требуется);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гражданину, у которого нет личного кабинета, передается медицинским работником, ответственным за проведение профилактического осмотра или диспансеризации, в ходе очного приема.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Гражданину о направлении результатов диспансеризации в личный кабинет сообщается его страховой медицинской организацией посредством смс-сообщения или иным способом доведения информации, получившей данную информацию от медицинской организации, в которой гражданин проходил профилактический осмотр или диспансеризацию.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При этом гражданин, имеющий личный кабинет, вправе получить информацию о результатах диспансеризации в ходе очного приема у медицинского работника, ответственного за проведение профилактического осмотра или диспансеризации.".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2. В </w:t>
      </w:r>
      <w:hyperlink r:id="rId7">
        <w:r>
          <w:rPr>
            <w:color w:val="0000FF"/>
          </w:rPr>
          <w:t>разделе VI</w:t>
        </w:r>
      </w:hyperlink>
      <w:r>
        <w:t>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lastRenderedPageBreak/>
        <w:t xml:space="preserve">а) в </w:t>
      </w:r>
      <w:hyperlink r:id="rId8">
        <w:r>
          <w:rPr>
            <w:color w:val="0000FF"/>
          </w:rPr>
          <w:t>абзаце двадцать первом</w:t>
        </w:r>
      </w:hyperlink>
      <w:r>
        <w:t xml:space="preserve"> слова "24310,9 рубля" заменить словами "24310,8 рубля";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б) в </w:t>
      </w:r>
      <w:hyperlink r:id="rId9">
        <w:r>
          <w:rPr>
            <w:color w:val="0000FF"/>
          </w:rPr>
          <w:t>абзаце двадцать третьем</w:t>
        </w:r>
      </w:hyperlink>
      <w:r>
        <w:t xml:space="preserve"> слова "22733,3 рубля" заменить словами "22733,2 рубля".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3. </w:t>
      </w:r>
      <w:hyperlink r:id="rId10">
        <w:r>
          <w:rPr>
            <w:color w:val="0000FF"/>
          </w:rPr>
          <w:t>Абзац сорок девятый раздела VIII</w:t>
        </w:r>
      </w:hyperlink>
      <w:r>
        <w:t xml:space="preserve"> изложить в следующей редакции: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"доля объема средств, направленных на оказание специализированной, в том числе высокотехнологичной, медицинской помощи с коэффициентом относительной затратоемкости, равным 2 и более, в общем объеме средств, направленных на оказание специализированной, в том числе высокотехнологичной, медицинской помощи, за вычетом объема средств, направленных на оказание специализированной медицинской помощи в экстренной форме с коэффициентом относительной затратоемкости, равным менее 2 (для образовательных организаций высшего образования, осуществляющих оказание медицинской помощи в 2025 - 2027 годах, не менее 65 процентов, для остальных федеральных медицинских организаций в 2025 году - не менее 75 процентов, в 2026 - 2027 годах - не менее 80 процентов) (за исключением объема средств, направленных на оказание специализированной, в том числе высокотехнологичной, медицинской помощи, в отношении федеральных медицинских организаций, в том числе их структурных подразделений, расположенных на территории закрытого административно-территориального образования, или являющихся единственными медицинскими организациями в муниципальном образовании, оказывающими специализированную медицинскую помощь, или единственными медицинскими организациями, оказывающими высокотехнологичную медицинскую помощь);".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4. В </w:t>
      </w:r>
      <w:hyperlink r:id="rId11">
        <w:r>
          <w:rPr>
            <w:color w:val="0000FF"/>
          </w:rPr>
          <w:t>разделе II приложения N 1</w:t>
        </w:r>
      </w:hyperlink>
      <w:r>
        <w:t xml:space="preserve"> к указанной Программе: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а) </w:t>
      </w:r>
      <w:hyperlink r:id="rId12">
        <w:r>
          <w:rPr>
            <w:color w:val="0000FF"/>
          </w:rPr>
          <w:t>позицию 34</w:t>
        </w:r>
      </w:hyperlink>
      <w:r>
        <w:t xml:space="preserve"> исключить;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б) </w:t>
      </w:r>
      <w:hyperlink r:id="rId13">
        <w:r>
          <w:rPr>
            <w:color w:val="0000FF"/>
          </w:rPr>
          <w:t>дополнить</w:t>
        </w:r>
      </w:hyperlink>
      <w:r>
        <w:t xml:space="preserve"> позициями 34(1) - 34(4) следующего содержания:</w:t>
      </w:r>
    </w:p>
    <w:p w:rsidR="00CA0857" w:rsidRDefault="00CA0857">
      <w:pPr>
        <w:pStyle w:val="ConsPlusNormal"/>
        <w:ind w:firstLine="540"/>
        <w:jc w:val="both"/>
      </w:pPr>
    </w:p>
    <w:p w:rsidR="00CA0857" w:rsidRDefault="00CA0857">
      <w:pPr>
        <w:pStyle w:val="ConsPlusNormal"/>
        <w:sectPr w:rsidR="00CA0857" w:rsidSect="006C53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"/>
        <w:gridCol w:w="3304"/>
        <w:gridCol w:w="1727"/>
        <w:gridCol w:w="3414"/>
        <w:gridCol w:w="1707"/>
        <w:gridCol w:w="3582"/>
        <w:gridCol w:w="1573"/>
      </w:tblGrid>
      <w:tr w:rsidR="00CA085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"34(1).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Иммунотерапия острых лейкозов у взрослых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C91.0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острый лимфобластный лейкоз у взрослых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терапевтическое лечение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иммунотерапия острого лимфобластного лейкоза у взрослых биспецифическим моноклональным антителом блинатумомаб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4218922</w:t>
            </w:r>
          </w:p>
        </w:tc>
      </w:tr>
      <w:tr w:rsidR="00CA085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34(2).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Терапия острых лейкозов у взрослых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C91.0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острый лимфобластный лейкоз у взрослых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терапевтическое лечение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терапия острого лимфобластного лейкоза у взрослых конъюгированным моноклональным антителом инотузумаб озогамицин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2490510</w:t>
            </w:r>
          </w:p>
        </w:tc>
      </w:tr>
      <w:tr w:rsidR="00CA085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34(3).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Терапия нефолликулярных лимфом у взрослых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C83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нефолликулярная лимфома у взрослых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терапевтическое лечение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лечение нефолликулярных лимфом у взрослых с применением полатузумаб ведотин (1 цикл или 1 блок)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916872</w:t>
            </w:r>
          </w:p>
        </w:tc>
      </w:tr>
      <w:tr w:rsidR="00CA085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34(4).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Терапия множественной миеломы у взрослых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C90.0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множественная миелома у взрослых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терапевтическое лечение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лечение множественной миеломы у взрослых с использованием лекарственного препарата изатуксимаб (первый цикл (4 введения)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1616451".</w:t>
            </w:r>
          </w:p>
        </w:tc>
      </w:tr>
    </w:tbl>
    <w:p w:rsidR="00CA0857" w:rsidRDefault="00CA0857">
      <w:pPr>
        <w:pStyle w:val="ConsPlusNormal"/>
        <w:ind w:firstLine="540"/>
        <w:jc w:val="both"/>
      </w:pPr>
    </w:p>
    <w:p w:rsidR="00CA0857" w:rsidRDefault="00CA0857">
      <w:pPr>
        <w:pStyle w:val="ConsPlusNormal"/>
        <w:ind w:firstLine="540"/>
        <w:jc w:val="both"/>
      </w:pPr>
      <w:r>
        <w:t xml:space="preserve">5. </w:t>
      </w:r>
      <w:hyperlink r:id="rId14">
        <w:r>
          <w:rPr>
            <w:color w:val="0000FF"/>
          </w:rPr>
          <w:t>Раздел II приложения N 2</w:t>
        </w:r>
      </w:hyperlink>
      <w:r>
        <w:t xml:space="preserve"> к указанной Программе изложить в следующей редакции:</w:t>
      </w:r>
    </w:p>
    <w:p w:rsidR="00CA0857" w:rsidRDefault="00CA0857">
      <w:pPr>
        <w:pStyle w:val="ConsPlusNormal"/>
        <w:ind w:firstLine="540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6"/>
        <w:gridCol w:w="2421"/>
        <w:gridCol w:w="1624"/>
        <w:gridCol w:w="1837"/>
        <w:gridCol w:w="1837"/>
        <w:gridCol w:w="1837"/>
        <w:gridCol w:w="1837"/>
        <w:gridCol w:w="1837"/>
        <w:gridCol w:w="1838"/>
      </w:tblGrid>
      <w:tr w:rsidR="00CA0857">
        <w:tc>
          <w:tcPr>
            <w:tcW w:w="158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"II. В рамках базовой программы обязательного медицинского страхования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Скорая, в том числе скорая специализированная, медицинская помощь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вызовов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4292,9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4680,5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5030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 xml:space="preserve">Первичная медико-санитарная помощь, за исключением </w:t>
            </w:r>
            <w:r>
              <w:lastRenderedPageBreak/>
              <w:t>медицинской реабилитации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2.1.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 амбулаторных условиях,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посещения в рамках проведения профилактических медицинских осмотров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0,266791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2620,5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0,266791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2853,1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0,266791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3063,2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посещения в рамках проведения диспансеризации &lt;7&gt;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0,432393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3202,7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0,432393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3487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0,432393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3743,7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2.1.2.1.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для проведения углубленной диспансеризации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0,050758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1384,8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0,050758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0,050758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1618,7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2.1.3.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диспансеризация для оценки репродуктивного здоровья женщин и мужчин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0,134681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1842,7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0,147308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2006,3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0,159934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2154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женщины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0,068994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2920,1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0,075463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3179,3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0,081931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3413,4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мужчины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0,065687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711,1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0,071845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774,2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0,078003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831,2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2.1.4.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посещения с иными целями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2,276729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372,1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2,276729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2,276729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434,9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2.1.5.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посещения по неотложной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983,6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1070,9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0,54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1149,7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2.1.6.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обращения в связи с заболеваниями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обращений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1,224747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2064,7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1,224747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2247,9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1,224747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2413,4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проведение отдельных диагностических (лабораторных) исследований: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0,27165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2241,3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0,284948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2414,8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0,284948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2585,2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компьютерная томография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0,057732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3438,9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0,060619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3744,1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0,060619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4019,8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магнитно-резонансная томография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0,022033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4695,5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0,023135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5112,2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0,023135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5488,6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2.1.7.3.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ультразвуковое исследование сердечно-сосудистой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0,122408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694,4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0,128528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0,128528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811,7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2.1.7.4.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эндоскопическое диагностическое исследование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0,03537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1273,3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0,037139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1386,3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0,037139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1488,4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2.1.7.5.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0,001297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10693,2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0,001362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11642,3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0,001362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12499,5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2.1.7.6.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патолого-анатомическое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0,027103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2637,1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0,028458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2871,2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0,028458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3082,6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2.1.7.7.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ПЭТ/КТ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0,002086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35414,4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0,002086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37146,4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0,002086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38866,7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2.1.7.8.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ОФЭКТ/КТ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исследований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0,003622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4859,6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0,003622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5290,9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0,003622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5680,4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2.1.8.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школа для больных с хроническими заболеваниями,</w:t>
            </w:r>
          </w:p>
          <w:p w:rsidR="00CA0857" w:rsidRDefault="00CA0857">
            <w:pPr>
              <w:pStyle w:val="ConsPlusNormal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0,2102769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1430,4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0,208591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1557,3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0,206598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1671,9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2.1.8.1.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школа сахарного диабета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0,005702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1324,4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0,005702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1441,9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0,005702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1548,1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2.1.9.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диспансерное наблюдение &lt;7&gt;, в том числе по поводу: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0,261736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2661,1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0,261736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2897,3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0,261736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3110,6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2.1.9.1.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онкологических заболеваний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0,04505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3757,1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0,04505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4090,6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0,04505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4391,8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2.1.9.2.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сахарного диабета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0,0598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1418,5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0,0598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1544,4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0,0598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1658,1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2.19.3.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 xml:space="preserve">болезней системы </w:t>
            </w:r>
            <w:r>
              <w:lastRenderedPageBreak/>
              <w:t>кровообращения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 xml:space="preserve">комплексных </w:t>
            </w:r>
            <w:r>
              <w:lastRenderedPageBreak/>
              <w:t>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0,12521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3154,3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0,12521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3434,3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0,12521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3687,1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2.1.10.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посещения с профилактическими целями центров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0,0333105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2236,2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0,034976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2436,3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0,03672483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2624,1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0,070124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31341,3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0,070124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33271,3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0,070124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35097,9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для оказания медицинской помощи 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0,002777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57134,4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0,002777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61590,9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0,002777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65779,1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для оказания медицинской помощи медицинскими организациями (за исключением федеральных медицинских организаций) &lt;2&gt;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0,067347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30277,7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0,067347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32103,6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0,067347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33832,8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3.1.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для оказания медицинской помощи по профилю "онкология"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0,013842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76759,3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0,013842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81617,2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0,013842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86184,1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0,000762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87792,4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0,000762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94640,2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0,000762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101075,7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0,01308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76153,7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0,01308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80858,5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0,01308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85316,6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для оказания медицинской помощи при экстракорпоральном оплодотворении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0,000719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110195,6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0,000719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114647,4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0,000719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118483,5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0,000075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121653,5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0,000075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131142,5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0,000075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140060,2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 xml:space="preserve">медицинскими организациями (за исключением федеральных медицинских </w:t>
            </w:r>
            <w:r>
              <w:lastRenderedPageBreak/>
              <w:t>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0,000644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108861,2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0,000644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112726,4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0,000644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115970,7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3.3.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для оказания медицинской помощи больным с вирусным гепатитом C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0,000695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113596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0,000695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118934,4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0,000695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124286,2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реабилитации,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0,188524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54308,8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0,186724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58530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0,186149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62462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для оказания медицинской помощи 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0,0120248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96223,9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0,012026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103729,3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0,012027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110782,9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 xml:space="preserve">для оказания медицинской </w:t>
            </w:r>
            <w:r>
              <w:lastRenderedPageBreak/>
              <w:t>помощи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0,176499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51453,1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0,174699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55418,6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0,174122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59124,3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4.1.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для оказания медицинской помощи по профилю "онкология"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0,011879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100791,9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0,011879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108754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0,011879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116065,6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0,001614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125267,7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0,001614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135038,6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0,001614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144221,2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0,010265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96943,5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0,010265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104621,2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0,010265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111638,6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стентирование коронарных артерий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0,002327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193720,9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0,002327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207340,7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0,002327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219984,1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4.3.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имплантация частотно-адаптированного кардиостимулятора взрослым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0,00043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254744,6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0,00043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270682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0,00043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285751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эндоваскулярная деструкция дополнительных проводящих путей и аритмогенных зон сердца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0,000378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306509,2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0,000378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325685,1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0,000378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343816,1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0,000189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306509,2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0,000189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325685,1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0,000189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343816,1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0,000189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306509,2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0,000189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325685,1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0,000189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343816,1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 xml:space="preserve">оперативные вмешательства на брахиоцефальных артериях </w:t>
            </w:r>
            <w:r>
              <w:lastRenderedPageBreak/>
              <w:t>(стентирование или эндартерэктомия) 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0,000472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199504,5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0,000472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211986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0,000472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223787,4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Медицинская реабилитация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 амбулаторных условиях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комплексных посещений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0,003241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25427,7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0,003241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27684,5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0,003241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29722,8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 условиях дневных стационаров (первичная медико-санитарная помощь, специализированная медицинская помощь)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0,002833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28245,7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0,002833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30014,6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0,002833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31689,9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0,000128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32608,8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0,000128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35152,3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0,000128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37542,6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лечения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0,002705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28039,2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0,002705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29771,5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0,002705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31412,9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5.3.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 условиях круглосуточного стационара (специализированная, в том числе высокотехнологичная, медицинская помощь) -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0,007041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63933,5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0,007041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69060,3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0,007041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73778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федеральными медицинскими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0,001398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102625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0,001398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110629,8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0,001398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118152,6</w:t>
            </w:r>
          </w:p>
        </w:tc>
      </w:tr>
      <w:tr w:rsidR="00CA0857"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ind w:left="284"/>
            </w:pPr>
            <w:r>
              <w:t>медицинскими организациями (за исключением федеральных медицинских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случаев госпитализации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0,005643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54348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0,005643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58761,9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0,005643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62784,6".</w:t>
            </w:r>
          </w:p>
        </w:tc>
      </w:tr>
    </w:tbl>
    <w:p w:rsidR="00CA0857" w:rsidRDefault="00CA0857">
      <w:pPr>
        <w:pStyle w:val="ConsPlusNormal"/>
        <w:sectPr w:rsidR="00CA0857">
          <w:pgSz w:w="16838" w:h="11905" w:orient="landscape"/>
          <w:pgMar w:top="1701" w:right="397" w:bottom="850" w:left="397" w:header="0" w:footer="0" w:gutter="0"/>
          <w:cols w:space="720"/>
          <w:titlePg/>
        </w:sectPr>
      </w:pPr>
    </w:p>
    <w:p w:rsidR="00CA0857" w:rsidRDefault="00CA0857">
      <w:pPr>
        <w:pStyle w:val="ConsPlusNormal"/>
        <w:ind w:firstLine="540"/>
        <w:jc w:val="both"/>
      </w:pPr>
    </w:p>
    <w:p w:rsidR="00CA0857" w:rsidRDefault="00CA0857">
      <w:pPr>
        <w:pStyle w:val="ConsPlusNormal"/>
        <w:ind w:firstLine="540"/>
        <w:jc w:val="both"/>
      </w:pPr>
      <w:r>
        <w:t xml:space="preserve">6. В </w:t>
      </w:r>
      <w:hyperlink r:id="rId15">
        <w:r>
          <w:rPr>
            <w:color w:val="0000FF"/>
          </w:rPr>
          <w:t>пункте 5 приложения N 3</w:t>
        </w:r>
      </w:hyperlink>
      <w:r>
        <w:t xml:space="preserve"> к указанной Программе: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а) в </w:t>
      </w:r>
      <w:hyperlink r:id="rId16">
        <w:r>
          <w:rPr>
            <w:color w:val="0000FF"/>
          </w:rPr>
          <w:t>подпунктах "а"</w:t>
        </w:r>
      </w:hyperlink>
      <w:r>
        <w:t xml:space="preserve"> и </w:t>
      </w:r>
      <w:hyperlink r:id="rId17">
        <w:r>
          <w:rPr>
            <w:color w:val="0000FF"/>
          </w:rPr>
          <w:t>"б"</w:t>
        </w:r>
      </w:hyperlink>
      <w:r>
        <w:t xml:space="preserve"> слова "(в части случаев оказания медицинской помощи прикрепленному контингенту)" исключить;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б) в подпункте "в" </w:t>
      </w:r>
      <w:hyperlink r:id="rId18">
        <w:r>
          <w:rPr>
            <w:color w:val="0000FF"/>
          </w:rPr>
          <w:t>абзац второй</w:t>
        </w:r>
      </w:hyperlink>
      <w:r>
        <w:t xml:space="preserve"> изложить в следующей редакции: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"при проведении медицинской реабилитации - при значении коэффициента относительной затратоемкости менее 2 для медицинской помощи, оказанной в стационарных условиях, и менее 3 для медицинской помощи, оказанной в условиях дневного стационара, а для образовательных организаций высшего образования, осуществляющих оказание медицинской помощи, и медицинских организаций, подведомственных Управлению делами Президента Российской Федерации, - при значении коэффициента относительной затратоемкости менее 1,7 для медицинской помощи, оказанной в стационарных условиях, и менее 2,7 для медицинской помощи, оказанной в условиях дневного стационара;";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в </w:t>
      </w:r>
      <w:hyperlink r:id="rId19">
        <w:r>
          <w:rPr>
            <w:color w:val="0000FF"/>
          </w:rPr>
          <w:t>абзаце третьем</w:t>
        </w:r>
      </w:hyperlink>
      <w:r>
        <w:t xml:space="preserve"> слова "при значении 2,7" заменить словами "при значении менее 2,7".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7. В </w:t>
      </w:r>
      <w:hyperlink r:id="rId20">
        <w:r>
          <w:rPr>
            <w:color w:val="0000FF"/>
          </w:rPr>
          <w:t>приложении N 4</w:t>
        </w:r>
      </w:hyperlink>
      <w:r>
        <w:t xml:space="preserve"> к указанной Программе: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а) в </w:t>
      </w:r>
      <w:hyperlink r:id="rId21">
        <w:r>
          <w:rPr>
            <w:color w:val="0000FF"/>
          </w:rPr>
          <w:t>разделе</w:t>
        </w:r>
      </w:hyperlink>
      <w:r>
        <w:t xml:space="preserve"> "В стационарных условиях":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позиции st19.100</w:t>
        </w:r>
      </w:hyperlink>
      <w:r>
        <w:t xml:space="preserve"> - </w:t>
      </w:r>
      <w:hyperlink r:id="rId23">
        <w:r>
          <w:rPr>
            <w:color w:val="0000FF"/>
          </w:rPr>
          <w:t>st19.102</w:t>
        </w:r>
      </w:hyperlink>
      <w:r>
        <w:t xml:space="preserve"> в графе "Дополнительные критерии отнесения случая к группе &lt;*&gt;" дополнить словом ", gemop27";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позицию st36.036</w:t>
        </w:r>
      </w:hyperlink>
      <w:r>
        <w:t xml:space="preserve"> в графе "Дополнительные критерии отнесения случая к группе &lt;*&gt;" дополнить словом ", gsh158";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позицию st36.037</w:t>
        </w:r>
      </w:hyperlink>
      <w:r>
        <w:t xml:space="preserve"> в графе "Дополнительные критерии отнесения случая к группе &lt;*&gt;" после слов "иной классификационный критерий: gsh043, gsh076, gsh085, gsh156" дополнить словом ", gsh164";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26">
        <w:r>
          <w:rPr>
            <w:color w:val="0000FF"/>
          </w:rPr>
          <w:t>позицию st36.040</w:t>
        </w:r>
      </w:hyperlink>
      <w:r>
        <w:t xml:space="preserve"> в графе "Дополнительные критерии отнесения случая к группе &lt;*&gt;" после слов "иной классификационный критерий: gsh036," дополнить словом "gsh044,";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после </w:t>
      </w:r>
      <w:hyperlink r:id="rId27">
        <w:r>
          <w:rPr>
            <w:color w:val="0000FF"/>
          </w:rPr>
          <w:t>позиции st36.048</w:t>
        </w:r>
      </w:hyperlink>
      <w:r>
        <w:t xml:space="preserve"> дополнить позицией следующего содержания:</w:t>
      </w:r>
    </w:p>
    <w:p w:rsidR="00CA0857" w:rsidRDefault="00CA0857">
      <w:pPr>
        <w:pStyle w:val="ConsPlusNormal"/>
        <w:ind w:firstLine="540"/>
        <w:jc w:val="both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2466"/>
        <w:gridCol w:w="4015"/>
        <w:gridCol w:w="4015"/>
        <w:gridCol w:w="2982"/>
        <w:gridCol w:w="1319"/>
      </w:tblGrid>
      <w:tr w:rsidR="00CA0857">
        <w:tc>
          <w:tcPr>
            <w:tcW w:w="12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"st36.049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 xml:space="preserve">Госпитализация маломобильных граждан в целях прохождения диспансеризации, </w:t>
            </w:r>
            <w:r>
              <w:lastRenderedPageBreak/>
              <w:t>первый этап (второй этап при наличии показаний)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возрастная группа:</w:t>
            </w:r>
          </w:p>
          <w:p w:rsidR="00CA0857" w:rsidRDefault="00CA0857">
            <w:pPr>
              <w:pStyle w:val="ConsPlusNormal"/>
            </w:pPr>
            <w:r>
              <w:t>старше 18 лет</w:t>
            </w:r>
          </w:p>
        </w:tc>
        <w:tc>
          <w:tcPr>
            <w:tcW w:w="13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  <w:jc w:val="center"/>
            </w:pPr>
            <w:r>
              <w:t>0,33".</w:t>
            </w:r>
          </w:p>
        </w:tc>
      </w:tr>
      <w:tr w:rsidR="00CA0857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  <w:r>
              <w:t>иной классификационный критерий: disp_mm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CA0857" w:rsidRDefault="00CA0857">
            <w:pPr>
              <w:pStyle w:val="ConsPlusNormal"/>
            </w:pPr>
          </w:p>
        </w:tc>
      </w:tr>
    </w:tbl>
    <w:p w:rsidR="00CA0857" w:rsidRDefault="00CA0857">
      <w:pPr>
        <w:pStyle w:val="ConsPlusNormal"/>
        <w:ind w:firstLine="540"/>
        <w:jc w:val="both"/>
      </w:pPr>
    </w:p>
    <w:p w:rsidR="00CA0857" w:rsidRDefault="00CA0857">
      <w:pPr>
        <w:pStyle w:val="ConsPlusNormal"/>
        <w:ind w:firstLine="540"/>
        <w:jc w:val="both"/>
      </w:pPr>
      <w:r>
        <w:t xml:space="preserve">б) в </w:t>
      </w:r>
      <w:hyperlink r:id="rId28">
        <w:r>
          <w:rPr>
            <w:color w:val="0000FF"/>
          </w:rPr>
          <w:t>разделе</w:t>
        </w:r>
      </w:hyperlink>
      <w:r>
        <w:t xml:space="preserve"> "В условиях дневного стационара":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29">
        <w:r>
          <w:rPr>
            <w:color w:val="0000FF"/>
          </w:rPr>
          <w:t>позиции ds19.075</w:t>
        </w:r>
      </w:hyperlink>
      <w:r>
        <w:t xml:space="preserve"> - </w:t>
      </w:r>
      <w:hyperlink r:id="rId30">
        <w:r>
          <w:rPr>
            <w:color w:val="0000FF"/>
          </w:rPr>
          <w:t>ds19.078</w:t>
        </w:r>
      </w:hyperlink>
      <w:r>
        <w:t xml:space="preserve"> в графе "Дополнительные критерии отнесения случая к группе &lt;*&gt;" дополнить словом ", gemop27";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31">
        <w:r>
          <w:rPr>
            <w:color w:val="0000FF"/>
          </w:rPr>
          <w:t>позицию ds19.147</w:t>
        </w:r>
      </w:hyperlink>
      <w:r>
        <w:t xml:space="preserve"> в графе "Дополнительные критерии отнесения случая к группе &lt;*&gt;" после слова "sh0976," дополнить словом "sh1152,";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32">
        <w:r>
          <w:rPr>
            <w:color w:val="0000FF"/>
          </w:rPr>
          <w:t>позицию ds36.023</w:t>
        </w:r>
      </w:hyperlink>
      <w:r>
        <w:t xml:space="preserve"> в графе "Дополнительные критерии отнесения случая к группе &lt;*&gt;" после слов "иной классификационный критерий: gsh043, gsh076, gsh084, gsh085, gsh107, gsh156" дополнить словом ", gsh164", после слов "возрастная группа: старше 18 лет иной классификационный критерий: gsh029, gsh087, gsh104" дополнить словом ", gsh158";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33">
        <w:r>
          <w:rPr>
            <w:color w:val="0000FF"/>
          </w:rPr>
          <w:t>позицию ds36.027</w:t>
        </w:r>
      </w:hyperlink>
      <w:r>
        <w:t xml:space="preserve"> в графе "Дополнительные критерии отнесения случая к группе &lt;*&gt;" после слов "иной классификационный критерий: gsh036," дополнить словом "gsh044,".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8. В </w:t>
      </w:r>
      <w:hyperlink r:id="rId34">
        <w:r>
          <w:rPr>
            <w:color w:val="0000FF"/>
          </w:rPr>
          <w:t>Приложении N 7</w:t>
        </w:r>
      </w:hyperlink>
      <w:r>
        <w:t xml:space="preserve"> к указанной Программе: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а) в </w:t>
      </w:r>
      <w:hyperlink r:id="rId35">
        <w:r>
          <w:rPr>
            <w:color w:val="0000FF"/>
          </w:rPr>
          <w:t>разделе</w:t>
        </w:r>
      </w:hyperlink>
      <w:r>
        <w:t xml:space="preserve"> "В стационарных условиях":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в </w:t>
      </w:r>
      <w:hyperlink r:id="rId36">
        <w:r>
          <w:rPr>
            <w:color w:val="0000FF"/>
          </w:rPr>
          <w:t>позиции st21.010</w:t>
        </w:r>
      </w:hyperlink>
      <w:r>
        <w:t xml:space="preserve"> слова "Интравитреальное введение лекарственных препаратов (уровень 1)" заменить словами "Интравитреальное введение лекарственных препаратов";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37">
        <w:r>
          <w:rPr>
            <w:color w:val="0000FF"/>
          </w:rPr>
          <w:t>позицию st21.011</w:t>
        </w:r>
      </w:hyperlink>
      <w:r>
        <w:t xml:space="preserve"> исключить;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после </w:t>
      </w:r>
      <w:hyperlink r:id="rId38">
        <w:r>
          <w:rPr>
            <w:color w:val="0000FF"/>
          </w:rPr>
          <w:t>позиции st36.048</w:t>
        </w:r>
      </w:hyperlink>
      <w:r>
        <w:t xml:space="preserve"> дополнить позицией st36.049 следующего содержания: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>"st36.049 Госпитализация маломобильных граждан в целях прохождения диспансеризации, первый этап (второй этап при наличии показаний)";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б) в </w:t>
      </w:r>
      <w:hyperlink r:id="rId39">
        <w:r>
          <w:rPr>
            <w:color w:val="0000FF"/>
          </w:rPr>
          <w:t>разделе</w:t>
        </w:r>
      </w:hyperlink>
      <w:r>
        <w:t xml:space="preserve"> "В условиях дневного стационара":</w:t>
      </w:r>
    </w:p>
    <w:p w:rsidR="00CA0857" w:rsidRDefault="00CA0857">
      <w:pPr>
        <w:pStyle w:val="ConsPlusNormal"/>
        <w:spacing w:before="220"/>
        <w:ind w:firstLine="540"/>
        <w:jc w:val="both"/>
      </w:pPr>
      <w:r>
        <w:t xml:space="preserve">в </w:t>
      </w:r>
      <w:hyperlink r:id="rId40">
        <w:r>
          <w:rPr>
            <w:color w:val="0000FF"/>
          </w:rPr>
          <w:t>позиции ds21.008</w:t>
        </w:r>
      </w:hyperlink>
      <w:r>
        <w:t xml:space="preserve"> слова "Интравитреальное введение лекарственных препаратов (уровень 1)" заменить словами "Интравитреальное введение лекарственных препаратов";</w:t>
      </w:r>
    </w:p>
    <w:p w:rsidR="00CA0857" w:rsidRDefault="00CA0857">
      <w:pPr>
        <w:pStyle w:val="ConsPlusNormal"/>
        <w:spacing w:before="220"/>
        <w:ind w:firstLine="540"/>
        <w:jc w:val="both"/>
      </w:pPr>
      <w:hyperlink r:id="rId41">
        <w:r>
          <w:rPr>
            <w:color w:val="0000FF"/>
          </w:rPr>
          <w:t>позицию ds21.009</w:t>
        </w:r>
      </w:hyperlink>
      <w:r>
        <w:t xml:space="preserve"> исключить.</w:t>
      </w:r>
    </w:p>
    <w:p w:rsidR="00CA0857" w:rsidRDefault="00CA0857">
      <w:pPr>
        <w:pStyle w:val="ConsPlusNormal"/>
        <w:ind w:firstLine="540"/>
        <w:jc w:val="both"/>
      </w:pPr>
    </w:p>
    <w:p w:rsidR="00CA0857" w:rsidRDefault="00CA0857">
      <w:pPr>
        <w:pStyle w:val="ConsPlusNormal"/>
        <w:ind w:firstLine="540"/>
        <w:jc w:val="both"/>
      </w:pPr>
    </w:p>
    <w:p w:rsidR="00CA0857" w:rsidRDefault="00CA085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3E2B" w:rsidRDefault="00CA0857">
      <w:bookmarkStart w:id="1" w:name="_GoBack"/>
      <w:bookmarkEnd w:id="1"/>
    </w:p>
    <w:sectPr w:rsidR="00983E2B">
      <w:pgSz w:w="16838" w:h="11905" w:orient="landscape"/>
      <w:pgMar w:top="1701" w:right="397" w:bottom="850" w:left="397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57"/>
    <w:rsid w:val="00763147"/>
    <w:rsid w:val="00B6282A"/>
    <w:rsid w:val="00CA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B8E42-6B91-40B3-A3A7-2689CF56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A08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A08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A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A08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A085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5081&amp;dst=100386" TargetMode="External"/><Relationship Id="rId13" Type="http://schemas.openxmlformats.org/officeDocument/2006/relationships/hyperlink" Target="https://login.consultant.ru/link/?req=doc&amp;base=LAW&amp;n=495081&amp;dst=102506" TargetMode="External"/><Relationship Id="rId18" Type="http://schemas.openxmlformats.org/officeDocument/2006/relationships/hyperlink" Target="https://login.consultant.ru/link/?req=doc&amp;base=LAW&amp;n=495081&amp;dst=105350" TargetMode="External"/><Relationship Id="rId26" Type="http://schemas.openxmlformats.org/officeDocument/2006/relationships/hyperlink" Target="https://login.consultant.ru/link/?req=doc&amp;base=LAW&amp;n=495081&amp;dst=108241" TargetMode="External"/><Relationship Id="rId39" Type="http://schemas.openxmlformats.org/officeDocument/2006/relationships/hyperlink" Target="https://login.consultant.ru/link/?req=doc&amp;base=LAW&amp;n=495081&amp;dst=10076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95081&amp;dst=105503" TargetMode="External"/><Relationship Id="rId34" Type="http://schemas.openxmlformats.org/officeDocument/2006/relationships/hyperlink" Target="https://login.consultant.ru/link/?req=doc&amp;base=LAW&amp;n=495081&amp;dst=100539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95081&amp;dst=100365" TargetMode="External"/><Relationship Id="rId12" Type="http://schemas.openxmlformats.org/officeDocument/2006/relationships/hyperlink" Target="https://login.consultant.ru/link/?req=doc&amp;base=LAW&amp;n=495081&amp;dst=103528" TargetMode="External"/><Relationship Id="rId17" Type="http://schemas.openxmlformats.org/officeDocument/2006/relationships/hyperlink" Target="https://login.consultant.ru/link/?req=doc&amp;base=LAW&amp;n=495081&amp;dst=105348" TargetMode="External"/><Relationship Id="rId25" Type="http://schemas.openxmlformats.org/officeDocument/2006/relationships/hyperlink" Target="https://login.consultant.ru/link/?req=doc&amp;base=LAW&amp;n=495081&amp;dst=108223" TargetMode="External"/><Relationship Id="rId33" Type="http://schemas.openxmlformats.org/officeDocument/2006/relationships/hyperlink" Target="https://login.consultant.ru/link/?req=doc&amp;base=LAW&amp;n=495081&amp;dst=109852" TargetMode="External"/><Relationship Id="rId38" Type="http://schemas.openxmlformats.org/officeDocument/2006/relationships/hyperlink" Target="https://login.consultant.ru/link/?req=doc&amp;base=LAW&amp;n=495081&amp;dst=1007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95081&amp;dst=105347" TargetMode="External"/><Relationship Id="rId20" Type="http://schemas.openxmlformats.org/officeDocument/2006/relationships/hyperlink" Target="https://login.consultant.ru/link/?req=doc&amp;base=LAW&amp;n=495081&amp;dst=105496" TargetMode="External"/><Relationship Id="rId29" Type="http://schemas.openxmlformats.org/officeDocument/2006/relationships/hyperlink" Target="https://login.consultant.ru/link/?req=doc&amp;base=LAW&amp;n=495081&amp;dst=109124" TargetMode="External"/><Relationship Id="rId41" Type="http://schemas.openxmlformats.org/officeDocument/2006/relationships/hyperlink" Target="https://login.consultant.ru/link/?req=doc&amp;base=LAW&amp;n=495081&amp;dst=10086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5081&amp;dst=100224" TargetMode="External"/><Relationship Id="rId11" Type="http://schemas.openxmlformats.org/officeDocument/2006/relationships/hyperlink" Target="https://login.consultant.ru/link/?req=doc&amp;base=LAW&amp;n=495081&amp;dst=102506" TargetMode="External"/><Relationship Id="rId24" Type="http://schemas.openxmlformats.org/officeDocument/2006/relationships/hyperlink" Target="https://login.consultant.ru/link/?req=doc&amp;base=LAW&amp;n=495081&amp;dst=108217" TargetMode="External"/><Relationship Id="rId32" Type="http://schemas.openxmlformats.org/officeDocument/2006/relationships/hyperlink" Target="https://login.consultant.ru/link/?req=doc&amp;base=LAW&amp;n=495081&amp;dst=109828" TargetMode="External"/><Relationship Id="rId37" Type="http://schemas.openxmlformats.org/officeDocument/2006/relationships/hyperlink" Target="https://login.consultant.ru/link/?req=doc&amp;base=LAW&amp;n=495081&amp;dst=100667" TargetMode="External"/><Relationship Id="rId40" Type="http://schemas.openxmlformats.org/officeDocument/2006/relationships/hyperlink" Target="https://login.consultant.ru/link/?req=doc&amp;base=LAW&amp;n=495081&amp;dst=100862" TargetMode="External"/><Relationship Id="rId5" Type="http://schemas.openxmlformats.org/officeDocument/2006/relationships/hyperlink" Target="https://login.consultant.ru/link/?req=doc&amp;base=LAW&amp;n=495081&amp;dst=100032" TargetMode="External"/><Relationship Id="rId15" Type="http://schemas.openxmlformats.org/officeDocument/2006/relationships/hyperlink" Target="https://login.consultant.ru/link/?req=doc&amp;base=LAW&amp;n=495081&amp;dst=105346" TargetMode="External"/><Relationship Id="rId23" Type="http://schemas.openxmlformats.org/officeDocument/2006/relationships/hyperlink" Target="https://login.consultant.ru/link/?req=doc&amp;base=LAW&amp;n=495081&amp;dst=106805" TargetMode="External"/><Relationship Id="rId28" Type="http://schemas.openxmlformats.org/officeDocument/2006/relationships/hyperlink" Target="https://login.consultant.ru/link/?req=doc&amp;base=LAW&amp;n=495081&amp;dst=108525" TargetMode="External"/><Relationship Id="rId36" Type="http://schemas.openxmlformats.org/officeDocument/2006/relationships/hyperlink" Target="https://login.consultant.ru/link/?req=doc&amp;base=LAW&amp;n=495081&amp;dst=100665" TargetMode="External"/><Relationship Id="rId10" Type="http://schemas.openxmlformats.org/officeDocument/2006/relationships/hyperlink" Target="https://login.consultant.ru/link/?req=doc&amp;base=LAW&amp;n=495081&amp;dst=100498" TargetMode="External"/><Relationship Id="rId19" Type="http://schemas.openxmlformats.org/officeDocument/2006/relationships/hyperlink" Target="https://login.consultant.ru/link/?req=doc&amp;base=LAW&amp;n=495081&amp;dst=105351" TargetMode="External"/><Relationship Id="rId31" Type="http://schemas.openxmlformats.org/officeDocument/2006/relationships/hyperlink" Target="https://login.consultant.ru/link/?req=doc&amp;base=LAW&amp;n=495081&amp;dst=10925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95081&amp;dst=100388" TargetMode="External"/><Relationship Id="rId14" Type="http://schemas.openxmlformats.org/officeDocument/2006/relationships/hyperlink" Target="https://login.consultant.ru/link/?req=doc&amp;base=LAW&amp;n=495081&amp;dst=104871" TargetMode="External"/><Relationship Id="rId22" Type="http://schemas.openxmlformats.org/officeDocument/2006/relationships/hyperlink" Target="https://login.consultant.ru/link/?req=doc&amp;base=LAW&amp;n=495081&amp;dst=106793" TargetMode="External"/><Relationship Id="rId27" Type="http://schemas.openxmlformats.org/officeDocument/2006/relationships/hyperlink" Target="https://login.consultant.ru/link/?req=doc&amp;base=LAW&amp;n=495081&amp;dst=108289" TargetMode="External"/><Relationship Id="rId30" Type="http://schemas.openxmlformats.org/officeDocument/2006/relationships/hyperlink" Target="https://login.consultant.ru/link/?req=doc&amp;base=LAW&amp;n=495081&amp;dst=109142" TargetMode="External"/><Relationship Id="rId35" Type="http://schemas.openxmlformats.org/officeDocument/2006/relationships/hyperlink" Target="https://login.consultant.ru/link/?req=doc&amp;base=LAW&amp;n=495081&amp;dst=100542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3447</Words>
  <Characters>19654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Размахнина Инна Вадимовна</dc:creator>
  <cp:keywords/>
  <dc:description/>
  <cp:lastModifiedBy>Размахнина Инна Вадимовна</cp:lastModifiedBy>
  <cp:revision>1</cp:revision>
  <dcterms:created xsi:type="dcterms:W3CDTF">2025-09-16T09:03:00Z</dcterms:created>
  <dcterms:modified xsi:type="dcterms:W3CDTF">2025-09-16T09:05:00Z</dcterms:modified>
</cp:coreProperties>
</file>